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rPr>
          <w:b/>
          <w:bCs/>
          <w:sz w:val="40"/>
          <w:szCs w:val="40"/>
        </w:rPr>
        <w:t xml:space="preserve">Extended Snipping Tool</w:t>
      </w:r>
    </w:p>
    <w:p>
      <w:pPr>
        <w:pBdr>
          <w:bottom w:val="single" w:color="2E75B6" w:sz="6" w:space="6"/>
        </w:pBdr>
        <w:spacing w:after="160"/>
        <w:jc w:val="center"/>
      </w:pPr>
      <w:r>
        <w:rPr>
          <w:color w:val="555555"/>
          <w:sz w:val="26"/>
          <w:szCs w:val="26"/>
        </w:rPr>
        <w:t xml:space="preserve">QuickStart</w:t>
      </w:r>
    </w:p>
    <w:p>
      <w:pPr>
        <w:spacing w:after="240"/>
        <w:jc w:val="center"/>
      </w:pPr>
      <w:r>
        <w:rPr>
          <w:rFonts w:ascii="Microsoft YaHei" w:cs="Microsoft YaHei" w:eastAsia="Microsoft YaHei" w:hAnsi="Microsoft YaHei"/>
          <w:color w:val="888888"/>
        </w:rPr>
        <w:t xml:space="preserve">Deutsch · English · Français · Polski · Русский · 中文</w:t>
      </w:r>
    </w:p>
    <w:p>
      <w:pPr>
        <w:pStyle w:val="Heading1"/>
      </w:pPr>
      <w:r>
        <w:t xml:space="preserve">Deutsch – Schnellstart</w:t>
      </w:r>
    </w:p>
    <w:p>
      <w:pPr>
        <w:pStyle w:val="Heading2"/>
      </w:pPr>
      <w:r>
        <w:t xml:space="preserve">Installation</w:t>
      </w:r>
    </w:p>
    <w:p>
      <w:pPr>
        <w:spacing w:after="120"/>
      </w:pPr>
      <w:r>
        <w:t xml:space="preserve">Öffnen Sie den bereitgestellten Installationslink (oder starten Sie setup.exe) und bestätigen Sie die Installation. Das Programm wird pro Benutzer installiert (keine Administratorrechte nötig) und startet anschließend automatisch.</w:t>
      </w:r>
    </w:p>
    <w:p>
      <w:pPr>
        <w:spacing w:after="120"/>
      </w:pPr>
      <w:r>
        <w:rPr>
          <w:b/>
        </w:rPr>
        <w:t xml:space="preserve">Hinweis: </w:t>
      </w:r>
      <w:r>
        <w:t xml:space="preserve">Erscheint bei der Installation die Meldung, dass die Anwendung nicht von diesem Ort gestartet werden kann, weil sie bereits an einem anderen Ort installiert wurde, beenden Sie zuerst die Anwendung (Rechtsklick auf das Tray-Symbol → Beenden), deinstallieren Sie sie über die Systemsteuerung (Programme und Features, bzw. Windows-Einstellungen → Apps) und installieren Sie sie anschließend neu.</w:t>
      </w:r>
    </w:p>
    <w:p>
      <w:pPr>
        <w:pStyle w:val="Heading2"/>
      </w:pPr>
      <w:r>
        <w:t xml:space="preserve">Erste Schritte</w:t>
      </w:r>
    </w:p>
    <w:p>
      <w:pPr>
        <w:spacing w:after="120"/>
      </w:pPr>
      <w:r>
        <w:t xml:space="preserve">Das Programm hat kein eigenes Fenster. Es läuft unsichtbar im Infobereich der Taskleiste (System-Tray) neben der Uhr. Wird das Symbol nicht angezeigt, klicken Sie auf den kleinen Pfeil nach oben, um ausgeblendete Symbole einzublenden.</w:t>
      </w:r>
    </w:p>
    <w:p>
      <w:pPr>
        <w:spacing w:after="120"/>
      </w:pPr>
      <w:r>
        <w:t xml:space="preserve">Klicken Sie mit der rechten Maustaste auf das Tray-Symbol, um das Menü zu öffnen.</w:t>
      </w:r>
    </w:p>
    <w:p>
      <w:pPr>
        <w:pStyle w:val="Heading2"/>
      </w:pPr>
      <w:r>
        <w:t xml:space="preserve">Rechtsklick-Menü</w:t>
      </w:r>
    </w:p>
    <w:p>
      <w:pPr>
        <w:spacing w:after="120"/>
      </w:pPr>
      <w:r>
        <w:t xml:space="preserve">Im Menü stehen u. a. zur Verfügung:</w:t>
      </w:r>
    </w:p>
    <w:p>
      <w:pPr>
        <w:pStyle w:val="ListParagraph"/>
        <w:numPr>
          <w:ilvl w:val="0"/>
          <w:numId w:val="2"/>
        </w:numPr>
        <w:spacing w:after="40"/>
      </w:pPr>
      <w:r>
        <w:t xml:space="preserve">Aktion wählen – kleines Fenster zur Auswahl von Aufnahmeart und Aktion.</w:t>
      </w:r>
    </w:p>
    <w:p>
      <w:pPr>
        <w:pStyle w:val="ListParagraph"/>
        <w:numPr>
          <w:ilvl w:val="0"/>
          <w:numId w:val="2"/>
        </w:numPr>
        <w:spacing w:after="40"/>
      </w:pPr>
      <w:r>
        <w:t xml:space="preserve">Speichern / In Zwischenablage kopieren / Drucken / Bearbeiten – jeweils für Vollbild und Ausschnitt.</w:t>
      </w:r>
    </w:p>
    <w:p>
      <w:pPr>
        <w:pStyle w:val="ListParagraph"/>
        <w:numPr>
          <w:ilvl w:val="0"/>
          <w:numId w:val="2"/>
        </w:numPr>
        <w:spacing w:after="40"/>
      </w:pPr>
      <w:r>
        <w:t xml:space="preserve">Video aufnehmen – Vollbild oder Ausschnitt als Bildschirmvideo.</w:t>
      </w:r>
    </w:p>
    <w:p>
      <w:pPr>
        <w:pStyle w:val="ListParagraph"/>
        <w:numPr>
          <w:ilvl w:val="0"/>
          <w:numId w:val="2"/>
        </w:numPr>
        <w:spacing w:after="40"/>
      </w:pPr>
      <w:r>
        <w:t xml:space="preserve">Hotkeys… – Tastenkombinationen ändern und die Verzögerung vor der Aufnahme einstellen.</w:t>
      </w:r>
    </w:p>
    <w:p>
      <w:pPr>
        <w:pStyle w:val="ListParagraph"/>
        <w:numPr>
          <w:ilvl w:val="0"/>
          <w:numId w:val="2"/>
        </w:numPr>
        <w:spacing w:after="40"/>
      </w:pPr>
      <w:r>
        <w:t xml:space="preserve">Schummelzettel drucken – Übersicht aller Funktionen und Tastenkürzel.</w:t>
      </w:r>
    </w:p>
    <w:p>
      <w:pPr>
        <w:pStyle w:val="ListParagraph"/>
        <w:numPr>
          <w:ilvl w:val="0"/>
          <w:numId w:val="2"/>
        </w:numPr>
        <w:spacing w:after="40"/>
      </w:pPr>
      <w:r>
        <w:t xml:space="preserve">Dokumentation öffnen – Ordner mit den Handbüchern.</w:t>
      </w:r>
    </w:p>
    <w:p>
      <w:pPr>
        <w:pStyle w:val="ListParagraph"/>
        <w:numPr>
          <w:ilvl w:val="0"/>
          <w:numId w:val="2"/>
        </w:numPr>
        <w:spacing w:after="40"/>
      </w:pPr>
      <w:r>
        <w:t xml:space="preserve">Sprache, Mit Windows starten, Über…, Beenden.</w:t>
      </w:r>
    </w:p>
    <w:p>
      <w:pPr>
        <w:spacing w:after="120"/>
      </w:pPr>
      <w:r>
        <w:t xml:space="preserve">Tipp: Die Standard-Tastenkombinationen finden Sie im Dialog „Hotkeys…“ oder auf dem gedruckten Schummelzettel.</w:t>
      </w:r>
    </w:p>
    <w:p>
      <w:r>
        <w:br w:type="page"/>
      </w:r>
    </w:p>
    <w:p>
      <w:pPr>
        <w:pStyle w:val="Heading1"/>
      </w:pPr>
      <w:r>
        <w:t xml:space="preserve">English – Quick start</w:t>
      </w:r>
    </w:p>
    <w:p>
      <w:pPr>
        <w:pStyle w:val="Heading2"/>
      </w:pPr>
      <w:r>
        <w:t xml:space="preserve">Installation</w:t>
      </w:r>
    </w:p>
    <w:p>
      <w:pPr>
        <w:spacing w:after="120"/>
      </w:pPr>
      <w:r>
        <w:t xml:space="preserve">Open the provided installation link (or run setup.exe) and confirm the installation. The app installs per user (no administrator rights required) and then starts automatically.</w:t>
      </w:r>
    </w:p>
    <w:p>
      <w:pPr>
        <w:spacing w:after="120"/>
      </w:pPr>
      <w:r>
        <w:rPr>
          <w:b/>
        </w:rPr>
        <w:t xml:space="preserve">Note: </w:t>
      </w:r>
      <w:r>
        <w:t xml:space="preserve">If the installation shows a message that the application cannot be started from this location because it has already been installed from a different location, first close the app (right-click the tray icon → Exit), then uninstall it via Control Panel (Programs and Features, or Windows Settings → Apps), and install it again afterwards.</w:t>
      </w:r>
    </w:p>
    <w:p>
      <w:pPr>
        <w:pStyle w:val="Heading2"/>
      </w:pPr>
      <w:r>
        <w:t xml:space="preserve">First steps</w:t>
      </w:r>
    </w:p>
    <w:p>
      <w:pPr>
        <w:spacing w:after="120"/>
      </w:pPr>
      <w:r>
        <w:t xml:space="preserve">The app has no main window. It runs invisibly in the notification area (system tray) next to the clock. If you don’t see the icon, click the small up-arrow to show hidden icons.</w:t>
      </w:r>
    </w:p>
    <w:p>
      <w:pPr>
        <w:spacing w:after="120"/>
      </w:pPr>
      <w:r>
        <w:t xml:space="preserve">Right-click the tray icon to open the menu.</w:t>
      </w:r>
    </w:p>
    <w:p>
      <w:pPr>
        <w:pStyle w:val="Heading2"/>
      </w:pPr>
      <w:r>
        <w:t xml:space="preserve">Right-click menu</w:t>
      </w:r>
    </w:p>
    <w:p>
      <w:pPr>
        <w:spacing w:after="120"/>
      </w:pPr>
      <w:r>
        <w:t xml:space="preserve">The menu offers, among others:</w:t>
      </w:r>
    </w:p>
    <w:p>
      <w:pPr>
        <w:pStyle w:val="ListParagraph"/>
        <w:numPr>
          <w:ilvl w:val="0"/>
          <w:numId w:val="2"/>
        </w:numPr>
        <w:spacing w:after="40"/>
      </w:pPr>
      <w:r>
        <w:t xml:space="preserve">Choose action – a small window to pick the capture type and action.</w:t>
      </w:r>
    </w:p>
    <w:p>
      <w:pPr>
        <w:pStyle w:val="ListParagraph"/>
        <w:numPr>
          <w:ilvl w:val="0"/>
          <w:numId w:val="2"/>
        </w:numPr>
        <w:spacing w:after="40"/>
      </w:pPr>
      <w:r>
        <w:t xml:space="preserve">Save / Copy to clipboard / Print / Edit – each for full screen and region.</w:t>
      </w:r>
    </w:p>
    <w:p>
      <w:pPr>
        <w:pStyle w:val="ListParagraph"/>
        <w:numPr>
          <w:ilvl w:val="0"/>
          <w:numId w:val="2"/>
        </w:numPr>
        <w:spacing w:after="40"/>
      </w:pPr>
      <w:r>
        <w:t xml:space="preserve">Record video – full screen or region as a screen video.</w:t>
      </w:r>
    </w:p>
    <w:p>
      <w:pPr>
        <w:pStyle w:val="ListParagraph"/>
        <w:numPr>
          <w:ilvl w:val="0"/>
          <w:numId w:val="2"/>
        </w:numPr>
        <w:spacing w:after="40"/>
      </w:pPr>
      <w:r>
        <w:t xml:space="preserve">Hotkeys… – change the shortcuts and set the delay before recording.</w:t>
      </w:r>
    </w:p>
    <w:p>
      <w:pPr>
        <w:pStyle w:val="ListParagraph"/>
        <w:numPr>
          <w:ilvl w:val="0"/>
          <w:numId w:val="2"/>
        </w:numPr>
        <w:spacing w:after="40"/>
      </w:pPr>
      <w:r>
        <w:t xml:space="preserve">Print cheat sheet – an overview of all functions and shortcuts.</w:t>
      </w:r>
    </w:p>
    <w:p>
      <w:pPr>
        <w:pStyle w:val="ListParagraph"/>
        <w:numPr>
          <w:ilvl w:val="0"/>
          <w:numId w:val="2"/>
        </w:numPr>
        <w:spacing w:after="40"/>
      </w:pPr>
      <w:r>
        <w:t xml:space="preserve">Open documentation – the folder with the manuals.</w:t>
      </w:r>
    </w:p>
    <w:p>
      <w:pPr>
        <w:pStyle w:val="ListParagraph"/>
        <w:numPr>
          <w:ilvl w:val="0"/>
          <w:numId w:val="2"/>
        </w:numPr>
        <w:spacing w:after="40"/>
      </w:pPr>
      <w:r>
        <w:t xml:space="preserve">Language, Start with Windows, About…, Exit.</w:t>
      </w:r>
    </w:p>
    <w:p>
      <w:pPr>
        <w:spacing w:after="120"/>
      </w:pPr>
      <w:r>
        <w:t xml:space="preserve">Tip: the default shortcuts are listed in the Hotkeys… dialog or on the printed cheat sheet.</w:t>
      </w:r>
    </w:p>
    <w:p>
      <w:r>
        <w:br w:type="page"/>
      </w:r>
    </w:p>
    <w:p>
      <w:pPr>
        <w:pStyle w:val="Heading1"/>
      </w:pPr>
      <w:r>
        <w:t xml:space="preserve">Français – Démarrage rapide</w:t>
      </w:r>
    </w:p>
    <w:p>
      <w:pPr>
        <w:pStyle w:val="Heading2"/>
      </w:pPr>
      <w:r>
        <w:t xml:space="preserve">Installation</w:t>
      </w:r>
    </w:p>
    <w:p>
      <w:pPr>
        <w:spacing w:after="120"/>
      </w:pPr>
      <w:r>
        <w:t xml:space="preserve">Ouvrez le lien d’installation fourni (ou lancez setup.exe) et confirmez l’installation. L’application s’installe par utilisateur (aucun droit administrateur requis), puis démarre automatiquement.</w:t>
      </w:r>
    </w:p>
    <w:p>
      <w:pPr>
        <w:spacing w:after="120"/>
      </w:pPr>
      <w:r>
        <w:rPr>
          <w:b/>
        </w:rPr>
        <w:t xml:space="preserve">Remarque : </w:t>
      </w:r>
      <w:r>
        <w:t xml:space="preserve">Si, lors de l’installation, un message indique que l’application ne peut pas être démarrée depuis cet emplacement car elle est déjà installée à un autre endroit, quittez d’abord l’application (clic droit sur l’icône de la barre d’état → Quitter), désinstallez-la via le Panneau de configuration (Programmes et fonctionnalités, ou Paramètres Windows → Applications), puis réinstallez-la.</w:t>
      </w:r>
    </w:p>
    <w:p>
      <w:pPr>
        <w:pStyle w:val="Heading2"/>
      </w:pPr>
      <w:r>
        <w:t xml:space="preserve">Premiers pas</w:t>
      </w:r>
    </w:p>
    <w:p>
      <w:pPr>
        <w:spacing w:after="120"/>
      </w:pPr>
      <w:r>
        <w:t xml:space="preserve">L’application n’a pas de fenêtre principale. Elle s’exécute de manière invisible dans la zone de notification (barre d’état système), à côté de l’horloge. Si l’icône n’apparaît pas, cliquez sur la petite flèche vers le haut pour afficher les icônes masquées.</w:t>
      </w:r>
    </w:p>
    <w:p>
      <w:pPr>
        <w:spacing w:after="120"/>
      </w:pPr>
      <w:r>
        <w:t xml:space="preserve">Cliquez avec le bouton droit sur l’icône de la barre d’état pour ouvrir le menu.</w:t>
      </w:r>
    </w:p>
    <w:p>
      <w:pPr>
        <w:pStyle w:val="Heading2"/>
      </w:pPr>
      <w:r>
        <w:t xml:space="preserve">Menu (clic droit)</w:t>
      </w:r>
    </w:p>
    <w:p>
      <w:pPr>
        <w:spacing w:after="120"/>
      </w:pPr>
      <w:r>
        <w:t xml:space="preserve">Le menu propose notamment :</w:t>
      </w:r>
    </w:p>
    <w:p>
      <w:pPr>
        <w:pStyle w:val="ListParagraph"/>
        <w:numPr>
          <w:ilvl w:val="0"/>
          <w:numId w:val="2"/>
        </w:numPr>
        <w:spacing w:after="40"/>
      </w:pPr>
      <w:r>
        <w:t xml:space="preserve">Sélectionner l’action – une petite fenêtre pour choisir le type de capture et l’action.</w:t>
      </w:r>
    </w:p>
    <w:p>
      <w:pPr>
        <w:pStyle w:val="ListParagraph"/>
        <w:numPr>
          <w:ilvl w:val="0"/>
          <w:numId w:val="2"/>
        </w:numPr>
        <w:spacing w:after="40"/>
      </w:pPr>
      <w:r>
        <w:t xml:space="preserve">Enregistrer / Copier dans le presse-papiers / Imprimer / Modifier – pour le plein écran et la région.</w:t>
      </w:r>
    </w:p>
    <w:p>
      <w:pPr>
        <w:pStyle w:val="ListParagraph"/>
        <w:numPr>
          <w:ilvl w:val="0"/>
          <w:numId w:val="2"/>
        </w:numPr>
        <w:spacing w:after="40"/>
      </w:pPr>
      <w:r>
        <w:t xml:space="preserve">Enregistrer une vidéo – plein écran ou région en vidéo d’écran.</w:t>
      </w:r>
    </w:p>
    <w:p>
      <w:pPr>
        <w:pStyle w:val="ListParagraph"/>
        <w:numPr>
          <w:ilvl w:val="0"/>
          <w:numId w:val="2"/>
        </w:numPr>
        <w:spacing w:after="40"/>
      </w:pPr>
      <w:r>
        <w:t xml:space="preserve">Raccourcis… – modifier les raccourcis et régler le délai avant l’enregistrement.</w:t>
      </w:r>
    </w:p>
    <w:p>
      <w:pPr>
        <w:pStyle w:val="ListParagraph"/>
        <w:numPr>
          <w:ilvl w:val="0"/>
          <w:numId w:val="2"/>
        </w:numPr>
        <w:spacing w:after="40"/>
      </w:pPr>
      <w:r>
        <w:t xml:space="preserve">Imprimer l’aide-mémoire – un aperçu de toutes les fonctions et raccourcis.</w:t>
      </w:r>
    </w:p>
    <w:p>
      <w:pPr>
        <w:pStyle w:val="ListParagraph"/>
        <w:numPr>
          <w:ilvl w:val="0"/>
          <w:numId w:val="2"/>
        </w:numPr>
        <w:spacing w:after="40"/>
      </w:pPr>
      <w:r>
        <w:t xml:space="preserve">Ouvrir la documentation – le dossier contenant les manuels.</w:t>
      </w:r>
    </w:p>
    <w:p>
      <w:pPr>
        <w:pStyle w:val="ListParagraph"/>
        <w:numPr>
          <w:ilvl w:val="0"/>
          <w:numId w:val="2"/>
        </w:numPr>
        <w:spacing w:after="40"/>
      </w:pPr>
      <w:r>
        <w:t xml:space="preserve">Langue, Démarrer avec Windows, À propos…, Quitter.</w:t>
      </w:r>
    </w:p>
    <w:p>
      <w:pPr>
        <w:spacing w:after="120"/>
      </w:pPr>
      <w:r>
        <w:t xml:space="preserve">Astuce : les raccourcis par défaut figurent dans la boîte de dialogue Raccourcis… ou sur l’aide-mémoire imprimé.</w:t>
      </w:r>
    </w:p>
    <w:p>
      <w:r>
        <w:br w:type="page"/>
      </w:r>
    </w:p>
    <w:p>
      <w:pPr>
        <w:pStyle w:val="Heading1"/>
      </w:pPr>
      <w:r>
        <w:t xml:space="preserve">Polski – Szybki start</w:t>
      </w:r>
    </w:p>
    <w:p>
      <w:pPr>
        <w:pStyle w:val="Heading2"/>
      </w:pPr>
      <w:r>
        <w:t xml:space="preserve">Instalacja</w:t>
      </w:r>
    </w:p>
    <w:p>
      <w:pPr>
        <w:spacing w:after="120"/>
      </w:pPr>
      <w:r>
        <w:t xml:space="preserve">Otwórz udostępniony link instalacyjny (lub uruchom setup.exe) i potwierdź instalację. Program instaluje się dla użytkownika (bez uprawnień administratora), a następnie uruchamia się automatycznie.</w:t>
      </w:r>
    </w:p>
    <w:p>
      <w:pPr>
        <w:spacing w:after="120"/>
      </w:pPr>
      <w:r>
        <w:rPr>
          <w:b/>
        </w:rPr>
        <w:t xml:space="preserve">Uwaga: </w:t>
      </w:r>
      <w:r>
        <w:t xml:space="preserve">Jeśli podczas instalacji pojawi się komunikat, że aplikacji nie można uruchomić z tej lokalizacji, ponieważ została już zainstalowana w innym miejscu, najpierw zamknij aplikację (kliknij prawym przyciskiem ikonę w zasobniku → Zakończ), następnie odinstaluj ją przez Panel sterowania (Programy i funkcje lub Ustawienia Windows → Aplikacje) i zainstaluj ją ponownie.</w:t>
      </w:r>
    </w:p>
    <w:p>
      <w:pPr>
        <w:pStyle w:val="Heading2"/>
      </w:pPr>
      <w:r>
        <w:t xml:space="preserve">Pierwsze kroki</w:t>
      </w:r>
    </w:p>
    <w:p>
      <w:pPr>
        <w:spacing w:after="120"/>
      </w:pPr>
      <w:r>
        <w:t xml:space="preserve">Program nie ma głównego okna. Działa niewidocznie w obszarze powiadomień (zasobnik systemowy) obok zegara. Jeśli nie widzisz ikony, kliknij małą strzałkę w górę, aby pokazać ukryte ikony.</w:t>
      </w:r>
    </w:p>
    <w:p>
      <w:pPr>
        <w:spacing w:after="120"/>
      </w:pPr>
      <w:r>
        <w:t xml:space="preserve">Kliknij prawym przyciskiem myszy ikonę w zasobniku, aby otworzyć menu.</w:t>
      </w:r>
    </w:p>
    <w:p>
      <w:pPr>
        <w:pStyle w:val="Heading2"/>
      </w:pPr>
      <w:r>
        <w:t xml:space="preserve">Menu (prawy przycisk)</w:t>
      </w:r>
    </w:p>
    <w:p>
      <w:pPr>
        <w:spacing w:after="120"/>
      </w:pPr>
      <w:r>
        <w:t xml:space="preserve">Menu udostępnia m.in.:</w:t>
      </w:r>
    </w:p>
    <w:p>
      <w:pPr>
        <w:pStyle w:val="ListParagraph"/>
        <w:numPr>
          <w:ilvl w:val="0"/>
          <w:numId w:val="2"/>
        </w:numPr>
        <w:spacing w:after="40"/>
      </w:pPr>
      <w:r>
        <w:t xml:space="preserve">Wybierz akcję – małe okno do wyboru rodzaju przechwytywania i akcji.</w:t>
      </w:r>
    </w:p>
    <w:p>
      <w:pPr>
        <w:pStyle w:val="ListParagraph"/>
        <w:numPr>
          <w:ilvl w:val="0"/>
          <w:numId w:val="2"/>
        </w:numPr>
        <w:spacing w:after="40"/>
      </w:pPr>
      <w:r>
        <w:t xml:space="preserve">Zapisz / Kopiuj do schowka / Drukuj / Edytuj – dla pełnego ekranu i regionu.</w:t>
      </w:r>
    </w:p>
    <w:p>
      <w:pPr>
        <w:pStyle w:val="ListParagraph"/>
        <w:numPr>
          <w:ilvl w:val="0"/>
          <w:numId w:val="2"/>
        </w:numPr>
        <w:spacing w:after="40"/>
      </w:pPr>
      <w:r>
        <w:t xml:space="preserve">Nagraj wideo – pełny ekran lub region jako nagranie ekranu.</w:t>
      </w:r>
    </w:p>
    <w:p>
      <w:pPr>
        <w:pStyle w:val="ListParagraph"/>
        <w:numPr>
          <w:ilvl w:val="0"/>
          <w:numId w:val="2"/>
        </w:numPr>
        <w:spacing w:after="40"/>
      </w:pPr>
      <w:r>
        <w:t xml:space="preserve">Skróty… – zmiana skrótów i ustawienie opóźnienia przed nagrywaniem.</w:t>
      </w:r>
    </w:p>
    <w:p>
      <w:pPr>
        <w:pStyle w:val="ListParagraph"/>
        <w:numPr>
          <w:ilvl w:val="0"/>
          <w:numId w:val="2"/>
        </w:numPr>
        <w:spacing w:after="40"/>
      </w:pPr>
      <w:r>
        <w:t xml:space="preserve">Drukuj ściągawkę – przegląd wszystkich funkcji i skrótów.</w:t>
      </w:r>
    </w:p>
    <w:p>
      <w:pPr>
        <w:pStyle w:val="ListParagraph"/>
        <w:numPr>
          <w:ilvl w:val="0"/>
          <w:numId w:val="2"/>
        </w:numPr>
        <w:spacing w:after="40"/>
      </w:pPr>
      <w:r>
        <w:t xml:space="preserve">Otwórz dokumentację – folder z podręcznikami.</w:t>
      </w:r>
    </w:p>
    <w:p>
      <w:pPr>
        <w:pStyle w:val="ListParagraph"/>
        <w:numPr>
          <w:ilvl w:val="0"/>
          <w:numId w:val="2"/>
        </w:numPr>
        <w:spacing w:after="40"/>
      </w:pPr>
      <w:r>
        <w:t xml:space="preserve">Język, Uruchamiaj z systemem Windows, O programie…, Zakończ.</w:t>
      </w:r>
    </w:p>
    <w:p>
      <w:pPr>
        <w:spacing w:after="120"/>
      </w:pPr>
      <w:r>
        <w:t xml:space="preserve">Wskazówka: domyślne skróty znajdziesz w oknie Skróty… lub na wydrukowanej ściągawce.</w:t>
      </w:r>
    </w:p>
    <w:p>
      <w:r>
        <w:br w:type="page"/>
      </w:r>
    </w:p>
    <w:p>
      <w:pPr>
        <w:pStyle w:val="Heading1"/>
      </w:pPr>
      <w:r>
        <w:t xml:space="preserve">Русский – Быстрый старт</w:t>
      </w:r>
    </w:p>
    <w:p>
      <w:pPr>
        <w:pStyle w:val="Heading2"/>
      </w:pPr>
      <w:r>
        <w:t xml:space="preserve">Установка</w:t>
      </w:r>
    </w:p>
    <w:p>
      <w:pPr>
        <w:spacing w:after="120"/>
      </w:pPr>
      <w:r>
        <w:t xml:space="preserve">Откройте предоставленную ссылку установки (или запустите setup.exe) и подтвердите установку. Программа устанавливается для пользователя (без прав администратора) и затем запускается автоматически.</w:t>
      </w:r>
    </w:p>
    <w:p>
      <w:pPr>
        <w:spacing w:after="120"/>
      </w:pPr>
      <w:r>
        <w:rPr>
          <w:b/>
        </w:rPr>
        <w:t xml:space="preserve">Примечание: </w:t>
      </w:r>
      <w:r>
        <w:t xml:space="preserve">Если при установке появляется сообщение о том, что приложение нельзя запустить из этого расположения, так как оно уже установлено в другом месте, сначала завершите работу приложения (правой кнопкой мыши по значку в трее → Выход), затем удалите его через Панель управления (Программы и компоненты или Параметры Windows → Приложения) и установите заново.</w:t>
      </w:r>
    </w:p>
    <w:p>
      <w:pPr>
        <w:pStyle w:val="Heading2"/>
      </w:pPr>
      <w:r>
        <w:t xml:space="preserve">Первые шаги</w:t>
      </w:r>
    </w:p>
    <w:p>
      <w:pPr>
        <w:spacing w:after="120"/>
      </w:pPr>
      <w:r>
        <w:t xml:space="preserve">У программы нет главного окна. Она работает незаметно в области уведомлений (системном трее) рядом с часами. Если значка не видно, нажмите маленькую стрелку вверх, чтобы показать скрытые значки.</w:t>
      </w:r>
    </w:p>
    <w:p>
      <w:pPr>
        <w:spacing w:after="120"/>
      </w:pPr>
      <w:r>
        <w:t xml:space="preserve">Щёлкните правой кнопкой мыши по значку в трее, чтобы открыть меню.</w:t>
      </w:r>
    </w:p>
    <w:p>
      <w:pPr>
        <w:pStyle w:val="Heading2"/>
      </w:pPr>
      <w:r>
        <w:t xml:space="preserve">Меню (правый клик)</w:t>
      </w:r>
    </w:p>
    <w:p>
      <w:pPr>
        <w:spacing w:after="120"/>
      </w:pPr>
      <w:r>
        <w:t xml:space="preserve">В меню доступны, в частности:</w:t>
      </w:r>
    </w:p>
    <w:p>
      <w:pPr>
        <w:pStyle w:val="ListParagraph"/>
        <w:numPr>
          <w:ilvl w:val="0"/>
          <w:numId w:val="2"/>
        </w:numPr>
        <w:spacing w:after="40"/>
      </w:pPr>
      <w:r>
        <w:t xml:space="preserve">Выбрать действие — небольшое окно для выбора типа захвата и действия.</w:t>
      </w:r>
    </w:p>
    <w:p>
      <w:pPr>
        <w:pStyle w:val="ListParagraph"/>
        <w:numPr>
          <w:ilvl w:val="0"/>
          <w:numId w:val="2"/>
        </w:numPr>
        <w:spacing w:after="40"/>
      </w:pPr>
      <w:r>
        <w:t xml:space="preserve">Сохранить / Копировать в буфер обмена / Печать / Редактировать — для всего экрана и области.</w:t>
      </w:r>
    </w:p>
    <w:p>
      <w:pPr>
        <w:pStyle w:val="ListParagraph"/>
        <w:numPr>
          <w:ilvl w:val="0"/>
          <w:numId w:val="2"/>
        </w:numPr>
        <w:spacing w:after="40"/>
      </w:pPr>
      <w:r>
        <w:t xml:space="preserve">Записать видео — весь экран или область как видео экрана.</w:t>
      </w:r>
    </w:p>
    <w:p>
      <w:pPr>
        <w:pStyle w:val="ListParagraph"/>
        <w:numPr>
          <w:ilvl w:val="0"/>
          <w:numId w:val="2"/>
        </w:numPr>
        <w:spacing w:after="40"/>
      </w:pPr>
      <w:r>
        <w:t xml:space="preserve">Сочетания клавиш… — изменение сочетаний и настройка задержки перед записью.</w:t>
      </w:r>
    </w:p>
    <w:p>
      <w:pPr>
        <w:pStyle w:val="ListParagraph"/>
        <w:numPr>
          <w:ilvl w:val="0"/>
          <w:numId w:val="2"/>
        </w:numPr>
        <w:spacing w:after="40"/>
      </w:pPr>
      <w:r>
        <w:t xml:space="preserve">Печать шпаргалки — обзор всех функций и сочетаний.</w:t>
      </w:r>
    </w:p>
    <w:p>
      <w:pPr>
        <w:pStyle w:val="ListParagraph"/>
        <w:numPr>
          <w:ilvl w:val="0"/>
          <w:numId w:val="2"/>
        </w:numPr>
        <w:spacing w:after="40"/>
      </w:pPr>
      <w:r>
        <w:t xml:space="preserve">Открыть документацию — папка с руководствами.</w:t>
      </w:r>
    </w:p>
    <w:p>
      <w:pPr>
        <w:pStyle w:val="ListParagraph"/>
        <w:numPr>
          <w:ilvl w:val="0"/>
          <w:numId w:val="2"/>
        </w:numPr>
        <w:spacing w:after="40"/>
      </w:pPr>
      <w:r>
        <w:t xml:space="preserve">Язык, Запускать вместе с Windows, О программе…, Выход.</w:t>
      </w:r>
    </w:p>
    <w:p>
      <w:pPr>
        <w:spacing w:after="120"/>
      </w:pPr>
      <w:r>
        <w:t xml:space="preserve">Совет: сочетания по умолчанию указаны в диалоге «Сочетания клавиш…» или на распечатанной шпаргалке.</w:t>
      </w:r>
    </w:p>
    <w:p>
      <w:r>
        <w:br w:type="page"/>
      </w:r>
    </w:p>
    <w:p>
      <w:pPr>
        <w:pStyle w:val="Heading1"/>
      </w:pPr>
      <w:r>
        <w:rPr>
          <w:rFonts w:ascii="Microsoft YaHei" w:cs="Microsoft YaHei" w:eastAsia="Microsoft YaHei" w:hAnsi="Microsoft YaHei"/>
        </w:rPr>
        <w:t xml:space="preserve">中文 – 快速入门</w:t>
      </w:r>
    </w:p>
    <w:p>
      <w:pPr>
        <w:pStyle w:val="Heading2"/>
      </w:pPr>
      <w:r>
        <w:rPr>
          <w:rFonts w:ascii="Microsoft YaHei" w:cs="Microsoft YaHei" w:eastAsia="Microsoft YaHei" w:hAnsi="Microsoft YaHei"/>
        </w:rPr>
        <w:t xml:space="preserve">安装</w:t>
      </w:r>
    </w:p>
    <w:p>
      <w:pPr>
        <w:spacing w:after="120"/>
      </w:pPr>
      <w:r>
        <w:rPr>
          <w:rFonts w:ascii="Microsoft YaHei" w:cs="Microsoft YaHei" w:eastAsia="Microsoft YaHei" w:hAnsi="Microsoft YaHei"/>
        </w:rPr>
        <w:t xml:space="preserve">打开提供的安装链接（或运行 setup.exe）并确认安装。程序按用户安装（无需管理员权限），随后会自动启动。</w:t>
      </w:r>
    </w:p>
    <w:p>
      <w:pPr>
        <w:spacing w:after="120"/>
      </w:pPr>
      <w:r>
        <w:rPr>
          <w:b/>
        </w:rPr>
        <w:t xml:space="preserve">提示：</w:t>
      </w:r>
      <w:r>
        <w:t xml:space="preserve">如果安装时出现提示「无法从此位置启动应用程序，因为它已安装在其他位置」，请先退出程序（右键点击托盘图标 → 退出），然后通过控制面板（程序和功能，或 Windows 设置 → 应用）将其卸载，再重新安装。</w:t>
      </w:r>
    </w:p>
    <w:p>
      <w:pPr>
        <w:pStyle w:val="Heading2"/>
      </w:pPr>
      <w:r>
        <w:rPr>
          <w:rFonts w:ascii="Microsoft YaHei" w:cs="Microsoft YaHei" w:eastAsia="Microsoft YaHei" w:hAnsi="Microsoft YaHei"/>
        </w:rPr>
        <w:t xml:space="preserve">初次使用</w:t>
      </w:r>
    </w:p>
    <w:p>
      <w:pPr>
        <w:spacing w:after="120"/>
      </w:pPr>
      <w:r>
        <w:rPr>
          <w:rFonts w:ascii="Microsoft YaHei" w:cs="Microsoft YaHei" w:eastAsia="Microsoft YaHei" w:hAnsi="Microsoft YaHei"/>
        </w:rPr>
        <w:t xml:space="preserve">本程序没有主窗口。它在时钟旁边的通知区域（系统托盘）中无形运行。如果看不到图标，请点击向上的小箭头以显示隐藏的图标。</w:t>
      </w:r>
    </w:p>
    <w:p>
      <w:pPr>
        <w:spacing w:after="120"/>
      </w:pPr>
      <w:r>
        <w:rPr>
          <w:rFonts w:ascii="Microsoft YaHei" w:cs="Microsoft YaHei" w:eastAsia="Microsoft YaHei" w:hAnsi="Microsoft YaHei"/>
        </w:rPr>
        <w:t xml:space="preserve">右键点击托盘图标即可打开菜单。</w:t>
      </w:r>
    </w:p>
    <w:p>
      <w:pPr>
        <w:pStyle w:val="Heading2"/>
      </w:pPr>
      <w:r>
        <w:rPr>
          <w:rFonts w:ascii="Microsoft YaHei" w:cs="Microsoft YaHei" w:eastAsia="Microsoft YaHei" w:hAnsi="Microsoft YaHei"/>
        </w:rPr>
        <w:t xml:space="preserve">右键菜单</w:t>
      </w:r>
    </w:p>
    <w:p>
      <w:pPr>
        <w:spacing w:after="120"/>
      </w:pPr>
      <w:r>
        <w:rPr>
          <w:rFonts w:ascii="Microsoft YaHei" w:cs="Microsoft YaHei" w:eastAsia="Microsoft YaHei" w:hAnsi="Microsoft YaHei"/>
        </w:rPr>
        <w:t xml:space="preserve">菜单中提供（部分）：</w:t>
      </w:r>
    </w:p>
    <w:p>
      <w:pPr>
        <w:pStyle w:val="ListParagraph"/>
        <w:numPr>
          <w:ilvl w:val="0"/>
          <w:numId w:val="2"/>
        </w:numPr>
        <w:spacing w:after="40"/>
      </w:pPr>
      <w:r>
        <w:rPr>
          <w:rFonts w:ascii="Microsoft YaHei" w:cs="Microsoft YaHei" w:eastAsia="Microsoft YaHei" w:hAnsi="Microsoft YaHei"/>
        </w:rPr>
        <w:t xml:space="preserve">选择操作 – 用于选择捕获方式和操作的小窗口。</w:t>
      </w:r>
    </w:p>
    <w:p>
      <w:pPr>
        <w:pStyle w:val="ListParagraph"/>
        <w:numPr>
          <w:ilvl w:val="0"/>
          <w:numId w:val="2"/>
        </w:numPr>
        <w:spacing w:after="40"/>
      </w:pPr>
      <w:r>
        <w:rPr>
          <w:rFonts w:ascii="Microsoft YaHei" w:cs="Microsoft YaHei" w:eastAsia="Microsoft YaHei" w:hAnsi="Microsoft YaHei"/>
        </w:rPr>
        <w:t xml:space="preserve">保存 / 复制到剪贴板 / 打印 / 编辑 – 分别用于全屏和区域。</w:t>
      </w:r>
    </w:p>
    <w:p>
      <w:pPr>
        <w:pStyle w:val="ListParagraph"/>
        <w:numPr>
          <w:ilvl w:val="0"/>
          <w:numId w:val="2"/>
        </w:numPr>
        <w:spacing w:after="40"/>
      </w:pPr>
      <w:r>
        <w:rPr>
          <w:rFonts w:ascii="Microsoft YaHei" w:cs="Microsoft YaHei" w:eastAsia="Microsoft YaHei" w:hAnsi="Microsoft YaHei"/>
        </w:rPr>
        <w:t xml:space="preserve">录制视频 – 将全屏或区域录制为屏幕视频。</w:t>
      </w:r>
    </w:p>
    <w:p>
      <w:pPr>
        <w:pStyle w:val="ListParagraph"/>
        <w:numPr>
          <w:ilvl w:val="0"/>
          <w:numId w:val="2"/>
        </w:numPr>
        <w:spacing w:after="40"/>
      </w:pPr>
      <w:r>
        <w:rPr>
          <w:rFonts w:ascii="Microsoft YaHei" w:cs="Microsoft YaHei" w:eastAsia="Microsoft YaHei" w:hAnsi="Microsoft YaHei"/>
        </w:rPr>
        <w:t xml:space="preserve">快捷键… – 更改快捷键并设置录制前的延迟。</w:t>
      </w:r>
    </w:p>
    <w:p>
      <w:pPr>
        <w:pStyle w:val="ListParagraph"/>
        <w:numPr>
          <w:ilvl w:val="0"/>
          <w:numId w:val="2"/>
        </w:numPr>
        <w:spacing w:after="40"/>
      </w:pPr>
      <w:r>
        <w:rPr>
          <w:rFonts w:ascii="Microsoft YaHei" w:cs="Microsoft YaHei" w:eastAsia="Microsoft YaHei" w:hAnsi="Microsoft YaHei"/>
        </w:rPr>
        <w:t xml:space="preserve">打印速查表 – 所有功能及快捷键的概览。</w:t>
      </w:r>
    </w:p>
    <w:p>
      <w:pPr>
        <w:pStyle w:val="ListParagraph"/>
        <w:numPr>
          <w:ilvl w:val="0"/>
          <w:numId w:val="2"/>
        </w:numPr>
        <w:spacing w:after="40"/>
      </w:pPr>
      <w:r>
        <w:rPr>
          <w:rFonts w:ascii="Microsoft YaHei" w:cs="Microsoft YaHei" w:eastAsia="Microsoft YaHei" w:hAnsi="Microsoft YaHei"/>
        </w:rPr>
        <w:t xml:space="preserve">打开文档 – 包含手册的文件夹。</w:t>
      </w:r>
    </w:p>
    <w:p>
      <w:pPr>
        <w:pStyle w:val="ListParagraph"/>
        <w:numPr>
          <w:ilvl w:val="0"/>
          <w:numId w:val="2"/>
        </w:numPr>
        <w:spacing w:after="40"/>
      </w:pPr>
      <w:r>
        <w:rPr>
          <w:rFonts w:ascii="Microsoft YaHei" w:cs="Microsoft YaHei" w:eastAsia="Microsoft YaHei" w:hAnsi="Microsoft YaHei"/>
        </w:rPr>
        <w:t xml:space="preserve">语言、随 Windows 启动、关于…、退出。</w:t>
      </w:r>
    </w:p>
    <w:p>
      <w:pPr>
        <w:spacing w:after="120"/>
      </w:pPr>
      <w:r>
        <w:rPr>
          <w:rFonts w:ascii="Microsoft YaHei" w:cs="Microsoft YaHei" w:eastAsia="Microsoft YaHei" w:hAnsi="Microsoft YaHei"/>
        </w:rPr>
        <w:t xml:space="preserve">提示：默认快捷键可在「快捷键…」对话框中或打印的速查表上查看。</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Microsoft YaHei" w:cs="Microsoft YaHei" w:eastAsia="Microsoft YaHei" w:hAnsi="Microsoft YaHei"/>
      </w:rPr>
      <w:t xml:space="preserve">Extended Snipping Tool  –  QuickStart  –  </w:t>
    </w:r>
    <w: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F3864"/>
      <w:sz w:val="30"/>
      <w:szCs w:val="30"/>
    </w:rPr>
  </w:style>
  <w:style w:type="paragraph" w:styleId="Heading2">
    <w:name w:val="Heading 2"/>
    <w:basedOn w:val="Normal"/>
    <w:next w:val="Normal"/>
    <w:qFormat/>
    <w:pPr>
      <w:spacing w:after="80" w:before="160"/>
      <w:outlineLvl w:val="1"/>
    </w:pPr>
    <w:rPr>
      <w:rFonts w:ascii="Arial" w:cs="Arial" w:eastAsia="Arial" w:hAnsi="Arial"/>
      <w:b/>
      <w:bCs/>
      <w:color w:val="2E549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Extended Snipping Tool – QuickStart</dc:title>
  <dc:creator>Extended Snipping Tool</dc:creator>
  <cp:lastModifiedBy>Un-named</cp:lastModifiedBy>
  <cp:revision>1</cp:revision>
  <dcterms:created xsi:type="dcterms:W3CDTF">2026-06-10T01:21:44.404Z</dcterms:created>
  <dcterms:modified xsi:type="dcterms:W3CDTF">2026-06-10T01:21:44.405Z</dcterms:modified>
</cp:coreProperties>
</file>

<file path=docProps/custom.xml><?xml version="1.0" encoding="utf-8"?>
<Properties xmlns="http://schemas.openxmlformats.org/officeDocument/2006/custom-properties" xmlns:vt="http://schemas.openxmlformats.org/officeDocument/2006/docPropsVTypes"/>
</file>